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Bdr/>
        <w:contextualSpacing w:val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/preview/</w:t>
      </w:r>
    </w:p>
    <w:p w:rsidR="00000000" w:rsidDel="00000000" w:rsidP="00000000" w:rsidRDefault="00000000" w:rsidRPr="00000000">
      <w:pPr>
        <w:pBdr/>
        <w:contextualSpacing w:val="0"/>
        <w:jc w:val="left"/>
        <w:rPr>
          <w:sz w:val="20"/>
          <w:szCs w:val="20"/>
          <w:highlight w:val="white"/>
        </w:rPr>
      </w:pPr>
      <w:r w:rsidDel="00000000" w:rsidR="00000000" w:rsidRPr="00000000">
        <w:drawing>
          <wp:inline distB="114300" distT="114300" distL="114300" distR="114300">
            <wp:extent cx="3081338" cy="173819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1738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left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Participatory Rural Appraisal</w:t>
      </w:r>
    </w:p>
    <w:p w:rsidR="00000000" w:rsidDel="00000000" w:rsidP="00000000" w:rsidRDefault="00000000" w:rsidRPr="00000000">
      <w:pPr>
        <w:pBdr/>
        <w:contextualSpacing w:val="0"/>
        <w:jc w:val="left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PRA approach aims to incorporate the knowledge and opinions of rural people in the</w:t>
      </w:r>
    </w:p>
    <w:p w:rsidR="00000000" w:rsidDel="00000000" w:rsidP="00000000" w:rsidRDefault="00000000" w:rsidRPr="00000000">
      <w:pPr>
        <w:pBdr/>
        <w:contextualSpacing w:val="0"/>
        <w:jc w:val="left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planning and management of development projects and programmes. In 2 villages near Coimbatore PRA was conducted to determine the amenities that the required and their location.  </w:t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0"/>
          <w:szCs w:val="20"/>
          <w:highlight w:val="white"/>
        </w:rPr>
      </w:pPr>
      <w:r w:rsidDel="00000000" w:rsidR="00000000" w:rsidRPr="00000000">
        <w:drawing>
          <wp:inline distB="114300" distT="114300" distL="114300" distR="114300">
            <wp:extent cx="3081338" cy="2318837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2318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0"/>
          <w:szCs w:val="20"/>
          <w:highlight w:val="white"/>
        </w:rPr>
      </w:pPr>
      <w:r w:rsidDel="00000000" w:rsidR="00000000" w:rsidRPr="00000000">
        <w:drawing>
          <wp:inline distB="114300" distT="114300" distL="114300" distR="114300">
            <wp:extent cx="3081627" cy="2271713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627" cy="227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Toilets location determined by PRA to be between</w:t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Both the villages</w:t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Scholarship Brochure Design</w:t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The brochure was designed based on content covering the 15 years of consistent scholarship programme and the various schemes introduced during the period by the Ashram.</w:t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0"/>
          <w:szCs w:val="20"/>
          <w:highlight w:val="white"/>
        </w:rPr>
      </w:pPr>
      <w:r w:rsidDel="00000000" w:rsidR="00000000" w:rsidRPr="00000000">
        <w:drawing>
          <wp:inline distB="114300" distT="114300" distL="114300" distR="114300">
            <wp:extent cx="3081338" cy="4351034"/>
            <wp:effectExtent b="0" l="0" r="0" t="0"/>
            <wp:docPr id="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4351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Brochure Cover Page</w:t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User Studies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The sample consists of 30 youths, between the age group of 18 - 22 hailing from rural, urban and peri-urban (Rurban)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Goal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0"/>
        </w:rPr>
        <w:t xml:space="preserve">o find out the density of penetration of smartphones amongst young adults. This is expected to fetch us patterns about what they use phones for - calling, messaging, education, business, entertainment, calculations and mainly medical purposes.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drawing>
          <wp:inline distB="114300" distT="114300" distL="114300" distR="114300">
            <wp:extent cx="2959559" cy="3948113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9559" cy="3948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2978792" cy="1138238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48910" l="3846" r="37019" t="16949"/>
                    <a:stretch>
                      <a:fillRect/>
                    </a:stretch>
                  </pic:blipFill>
                  <pic:spPr>
                    <a:xfrm>
                      <a:off x="0" y="0"/>
                      <a:ext cx="2978792" cy="113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Key Findings</w:t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A user has a method to use the micromax phone despite the phone being broken and having touchpad problems</w:t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Friends discuss about apps, "new app irunda send pannuda"</w:t>
        <w:tab/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A user downloaded hammer VPN - an app that can track wifi and passwords and help one use neighbour's wifi stealthily</w:t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A lot of touch screens are broken and cannot be repaired. The new phones are becoming use and throw while old basic model handsets are still in working condition after years</w:t>
        <w:tab/>
        <w:tab/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A lot of people working, spend time after dinner till they sleep on phones and internet</w:t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Find the Report </w:t>
      </w:r>
      <w:hyperlink r:id="rId11">
        <w:r w:rsidDel="00000000" w:rsidR="00000000" w:rsidRPr="00000000">
          <w:rPr>
            <w:color w:val="1155cc"/>
            <w:sz w:val="20"/>
            <w:szCs w:val="20"/>
            <w:highlight w:val="white"/>
            <w:u w:val="single"/>
            <w:rtl w:val="0"/>
          </w:rPr>
          <w:t xml:space="preserve">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br w:type="textWrapping"/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pBdr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Bdr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Bdr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Bdr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Bdr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Bdr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11" Type="http://schemas.openxmlformats.org/officeDocument/2006/relationships/hyperlink" Target="https://drive.google.com/drive/folders/0B372owFok6P-dlFqWTVIOXFWcVE" TargetMode="External"/><Relationship Id="rId10" Type="http://schemas.openxmlformats.org/officeDocument/2006/relationships/image" Target="media/image7.png"/><Relationship Id="rId9" Type="http://schemas.openxmlformats.org/officeDocument/2006/relationships/image" Target="media/image8.png"/><Relationship Id="rId5" Type="http://schemas.openxmlformats.org/officeDocument/2006/relationships/image" Target="media/image10.png"/><Relationship Id="rId6" Type="http://schemas.openxmlformats.org/officeDocument/2006/relationships/image" Target="media/image12.png"/><Relationship Id="rId7" Type="http://schemas.openxmlformats.org/officeDocument/2006/relationships/image" Target="media/image11.png"/><Relationship Id="rId8" Type="http://schemas.openxmlformats.org/officeDocument/2006/relationships/image" Target="media/image2.jpg"/></Relationships>
</file>